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314AE4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14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4AE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1FC581A9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314AE4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314AE4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14AE4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314AE4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14AE4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14AE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14AE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14AE4">
        <w:rPr>
          <w:sz w:val="24"/>
          <w:szCs w:val="24"/>
        </w:rPr>
        <w:t xml:space="preserve"> 50:19:0030511:316, </w:t>
      </w:r>
      <w:r w:rsidR="00614292" w:rsidRPr="00406E0F">
        <w:rPr>
          <w:sz w:val="24"/>
          <w:szCs w:val="24"/>
        </w:rPr>
        <w:t>категория</w:t>
      </w:r>
      <w:r w:rsidR="00614292" w:rsidRPr="00314AE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14AE4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14AE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14AE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14AE4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314AE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14AE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14AE4">
        <w:rPr>
          <w:sz w:val="24"/>
          <w:szCs w:val="24"/>
        </w:rPr>
        <w:t>: Московская область, Рузский муниципальный район, сельское поселение Ивановское, дер. Курово.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229E5A0" w14:textId="77777777" w:rsidR="00314AE4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прибрежной защитной полосе и водоохранной зоне Рузского водохранилища;</w:t>
      </w:r>
    </w:p>
    <w:p w14:paraId="4C77927A" w14:textId="77777777" w:rsidR="00314AE4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ЗСО источников питьевого водоснабжения города Москвы;</w:t>
      </w:r>
    </w:p>
    <w:p w14:paraId="411D5651" w14:textId="4AD8F79F" w:rsidR="001D268C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Установить ограничения прав земельного участка, предусмотренные статьей 56 Земельного Кодекса РФ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0A0757E" w14:textId="6381C67C" w:rsidR="00725AE6" w:rsidRPr="00406E0F" w:rsidRDefault="00725AE6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725AE6">
        <w:rPr>
          <w:rFonts w:ascii="Times New Roman" w:hAnsi="Times New Roman" w:cs="Times New Roman"/>
          <w:sz w:val="24"/>
          <w:szCs w:val="24"/>
        </w:rPr>
        <w:t>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25AE6">
        <w:rPr>
          <w:rFonts w:ascii="Times New Roman" w:hAnsi="Times New Roman" w:cs="Times New Roman"/>
          <w:sz w:val="24"/>
          <w:szCs w:val="24"/>
        </w:rPr>
        <w:t xml:space="preserve"> с особыми условиями использования территории в соответствии с решением Исполкома Моссовета и Мособлисполкома от 17.04.1980 № 500-1143; постановлением Правительства Москвы и Правительства МО от 17.12.2019 № 1705-ПП/970/44 (ред. от 30.11.2021) (**).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  <w:bookmarkStart w:id="2" w:name="_GoBack"/>
      <w:bookmarkEnd w:id="2"/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 xml:space="preserve">и принятым </w:t>
      </w:r>
      <w:r w:rsidRPr="00406E0F">
        <w:lastRenderedPageBreak/>
        <w:t>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563C56A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553C33EA" w:rsidR="00DF3F1D" w:rsidRPr="00406E0F" w:rsidRDefault="005D4220" w:rsidP="00C9100F">
      <w:pPr>
        <w:pStyle w:val="ConsPlusNormal"/>
        <w:ind w:firstLine="709"/>
        <w:jc w:val="both"/>
      </w:pPr>
      <w:r w:rsidRPr="00406E0F">
        <w:t xml:space="preserve">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lastRenderedPageBreak/>
        <w:t>4.4.2. Использовать Земельный участок в соответствии с требованиями:</w:t>
      </w:r>
    </w:p>
    <w:p w14:paraId="0712ED55" w14:textId="77777777" w:rsidR="00314AE4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36EFCAC7" w14:textId="77777777" w:rsidR="00725AE6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 xml:space="preserve">Решения исполкома Моссовета и Мособлисполкома от 17.04.1980 № 500-1143, </w:t>
      </w:r>
      <w:r w:rsidR="00725AE6">
        <w:rPr>
          <w:noProof/>
        </w:rPr>
        <w:t xml:space="preserve">   </w:t>
      </w:r>
    </w:p>
    <w:p w14:paraId="59F74D30" w14:textId="42183D2D" w:rsidR="00314AE4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Постановления Правительства Москвы и Правительства МО от 17.12.2019 № 1705-ПП/970/44 (ред. от 30.11.2021);</w:t>
      </w:r>
    </w:p>
    <w:p w14:paraId="4791CE7E" w14:textId="12EE45C5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lastRenderedPageBreak/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7F59143C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14AE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14A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14AE4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4AE4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6A25CA60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14AE4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88F4EDB" w:rsidR="009125F7" w:rsidRPr="00406E0F" w:rsidRDefault="009125F7" w:rsidP="00314AE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2FDDBA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314AE4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6B883CA1" w:rsidR="00C60148" w:rsidRPr="00406E0F" w:rsidRDefault="00C60148" w:rsidP="00314AE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14AE4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4AE4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5AE6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8E0B14-07F6-4C10-BA74-5C814FD6D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2959</Words>
  <Characters>16870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</cp:revision>
  <cp:lastPrinted>2022-02-16T11:57:00Z</cp:lastPrinted>
  <dcterms:created xsi:type="dcterms:W3CDTF">2024-02-19T14:32:00Z</dcterms:created>
  <dcterms:modified xsi:type="dcterms:W3CDTF">2024-03-11T08:46:00Z</dcterms:modified>
</cp:coreProperties>
</file>